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B2C8" w14:textId="2B207A18" w:rsidR="0058792D" w:rsidRPr="0058792D" w:rsidRDefault="0058792D" w:rsidP="0058792D">
      <w:pPr>
        <w:spacing w:after="0" w:line="240" w:lineRule="auto"/>
        <w:jc w:val="right"/>
        <w:rPr>
          <w:rFonts w:ascii="Calibri" w:eastAsia="Calibri" w:hAnsi="Calibri" w:cs="Times New Roman"/>
        </w:rPr>
      </w:pPr>
      <w:r w:rsidRPr="0058792D">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61CD08C7" wp14:editId="47949B8E">
            <wp:simplePos x="0" y="0"/>
            <wp:positionH relativeFrom="margin">
              <wp:align>left</wp:align>
            </wp:positionH>
            <wp:positionV relativeFrom="paragraph">
              <wp:posOffset>40005</wp:posOffset>
            </wp:positionV>
            <wp:extent cx="2343150" cy="1236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55920" w14:textId="77777777" w:rsidR="0058792D" w:rsidRPr="0058792D" w:rsidRDefault="0058792D" w:rsidP="0058792D">
      <w:pPr>
        <w:spacing w:after="0" w:line="240" w:lineRule="auto"/>
        <w:jc w:val="right"/>
        <w:rPr>
          <w:rFonts w:ascii="Calibri" w:eastAsia="Calibri" w:hAnsi="Calibri" w:cs="Times New Roman"/>
        </w:rPr>
      </w:pPr>
    </w:p>
    <w:p w14:paraId="208922DA" w14:textId="77777777" w:rsidR="0058792D" w:rsidRPr="0058792D" w:rsidRDefault="0058792D" w:rsidP="0058792D">
      <w:pPr>
        <w:spacing w:after="0" w:line="240" w:lineRule="auto"/>
        <w:jc w:val="right"/>
        <w:rPr>
          <w:rFonts w:ascii="Times New Roman" w:eastAsia="Times New Roman" w:hAnsi="Times New Roman" w:cs="Times New Roman"/>
          <w:b/>
          <w:bCs/>
          <w:noProof/>
          <w:sz w:val="28"/>
          <w:szCs w:val="28"/>
          <w:lang w:eastAsia="en-GB"/>
        </w:rPr>
      </w:pPr>
      <w:r w:rsidRPr="0058792D">
        <w:rPr>
          <w:rFonts w:ascii="Calibri" w:eastAsia="Calibri" w:hAnsi="Calibri" w:cs="Times New Roman"/>
          <w:b/>
          <w:bCs/>
          <w:sz w:val="28"/>
          <w:szCs w:val="28"/>
        </w:rPr>
        <w:t>St Mary’s Church Hall</w:t>
      </w:r>
    </w:p>
    <w:p w14:paraId="480AD358"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St Mary’s Road</w:t>
      </w:r>
    </w:p>
    <w:p w14:paraId="625AC21D"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Wootton</w:t>
      </w:r>
    </w:p>
    <w:p w14:paraId="4ED5C8FF"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 xml:space="preserve">Bedford </w:t>
      </w:r>
    </w:p>
    <w:p w14:paraId="7A8CBF24" w14:textId="77777777" w:rsidR="0058792D" w:rsidRPr="0058792D" w:rsidRDefault="0058792D" w:rsidP="0058792D">
      <w:pPr>
        <w:tabs>
          <w:tab w:val="left" w:pos="3690"/>
          <w:tab w:val="right" w:pos="9026"/>
        </w:tabs>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ab/>
      </w:r>
      <w:r w:rsidRPr="0058792D">
        <w:rPr>
          <w:rFonts w:ascii="Calibri" w:eastAsia="Calibri" w:hAnsi="Calibri" w:cs="Times New Roman"/>
          <w:b/>
          <w:bCs/>
          <w:sz w:val="28"/>
          <w:szCs w:val="28"/>
        </w:rPr>
        <w:tab/>
        <w:t>MK43 9HB</w:t>
      </w:r>
    </w:p>
    <w:p w14:paraId="048DC67C"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Email:</w:t>
      </w:r>
      <w:r w:rsidRPr="0058792D">
        <w:rPr>
          <w:rFonts w:ascii="Calibri" w:eastAsia="Calibri" w:hAnsi="Calibri" w:cs="Times New Roman"/>
          <w:b/>
          <w:bCs/>
          <w:sz w:val="28"/>
          <w:szCs w:val="28"/>
          <w:u w:val="single"/>
        </w:rPr>
        <w:t xml:space="preserve"> </w:t>
      </w:r>
      <w:hyperlink r:id="rId6" w:history="1">
        <w:r w:rsidRPr="0058792D">
          <w:rPr>
            <w:rFonts w:ascii="Calibri" w:eastAsia="Calibri" w:hAnsi="Calibri" w:cs="Calibri"/>
            <w:b/>
            <w:bCs/>
            <w:color w:val="0000FF"/>
            <w:sz w:val="28"/>
            <w:szCs w:val="28"/>
            <w:u w:val="single"/>
          </w:rPr>
          <w:t>stmarys5@hotmail.co.uk</w:t>
        </w:r>
      </w:hyperlink>
    </w:p>
    <w:p w14:paraId="4E044702"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Tel: 01234 767158</w:t>
      </w:r>
    </w:p>
    <w:p w14:paraId="1524E7E7" w14:textId="77777777" w:rsidR="0058792D" w:rsidRPr="0058792D" w:rsidRDefault="0058792D" w:rsidP="0058792D">
      <w:pPr>
        <w:spacing w:after="0" w:line="240" w:lineRule="auto"/>
        <w:jc w:val="right"/>
        <w:rPr>
          <w:rFonts w:ascii="Calibri" w:eastAsia="Calibri" w:hAnsi="Calibri" w:cs="Times New Roman"/>
          <w:b/>
          <w:bCs/>
          <w:sz w:val="28"/>
          <w:szCs w:val="28"/>
        </w:rPr>
      </w:pPr>
      <w:r w:rsidRPr="0058792D">
        <w:rPr>
          <w:rFonts w:ascii="Calibri" w:eastAsia="Calibri" w:hAnsi="Calibri" w:cs="Times New Roman"/>
          <w:b/>
          <w:bCs/>
          <w:sz w:val="28"/>
          <w:szCs w:val="28"/>
        </w:rPr>
        <w:t>Ofsted: 2539795</w:t>
      </w:r>
    </w:p>
    <w:p w14:paraId="43E14A08" w14:textId="77777777" w:rsidR="0058792D" w:rsidRPr="0058792D" w:rsidRDefault="0058792D" w:rsidP="0058792D">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b/>
          <w:lang w:eastAsia="en-GB"/>
        </w:rPr>
      </w:pPr>
      <w:r w:rsidRPr="0058792D">
        <w:rPr>
          <w:rFonts w:ascii="Arial" w:eastAsia="Times New Roman" w:hAnsi="Arial" w:cs="Times New Roman"/>
          <w:b/>
          <w:lang w:eastAsia="en-GB"/>
        </w:rPr>
        <w:t>Safeguarding and Welfare Requirement: Information and Records</w:t>
      </w:r>
    </w:p>
    <w:p w14:paraId="34E1E8D4" w14:textId="77777777" w:rsidR="0058792D" w:rsidRPr="0058792D" w:rsidRDefault="0058792D" w:rsidP="0058792D">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lang w:eastAsia="en-GB"/>
        </w:rPr>
      </w:pPr>
      <w:r w:rsidRPr="0058792D">
        <w:rPr>
          <w:rFonts w:ascii="Arial" w:eastAsia="Times New Roman" w:hAnsi="Arial" w:cs="Times New Roman"/>
          <w:lang w:eastAsia="en-GB"/>
        </w:rPr>
        <w:t>Providers must maintain records and obtain and share information to ensure the safe and efficient management of the setting, and to ensure the needs of all children are met.</w:t>
      </w:r>
    </w:p>
    <w:p w14:paraId="06F223F7" w14:textId="77777777" w:rsidR="0058792D" w:rsidRDefault="0058792D" w:rsidP="0058792D">
      <w:pPr>
        <w:spacing w:after="0" w:line="360" w:lineRule="auto"/>
        <w:rPr>
          <w:rFonts w:ascii="Arial" w:eastAsia="Times New Roman" w:hAnsi="Arial" w:cs="Arial"/>
          <w:b/>
          <w:sz w:val="28"/>
          <w:szCs w:val="28"/>
          <w:lang w:eastAsia="en-GB"/>
        </w:rPr>
      </w:pPr>
    </w:p>
    <w:p w14:paraId="5142D2B3" w14:textId="2D433918" w:rsidR="0058792D" w:rsidRPr="0058792D" w:rsidRDefault="0058792D" w:rsidP="0058792D">
      <w:pPr>
        <w:spacing w:after="0" w:line="360" w:lineRule="auto"/>
        <w:rPr>
          <w:rFonts w:ascii="Arial" w:eastAsia="Times New Roman" w:hAnsi="Arial" w:cs="Arial"/>
          <w:b/>
          <w:sz w:val="28"/>
          <w:szCs w:val="28"/>
          <w:lang w:eastAsia="en-GB"/>
        </w:rPr>
      </w:pPr>
      <w:r w:rsidRPr="0058792D">
        <w:rPr>
          <w:rFonts w:ascii="Arial" w:eastAsia="Times New Roman" w:hAnsi="Arial" w:cs="Arial"/>
          <w:b/>
          <w:sz w:val="28"/>
          <w:szCs w:val="28"/>
          <w:lang w:eastAsia="en-GB"/>
        </w:rPr>
        <w:t>10.5 Parental involvement</w:t>
      </w:r>
    </w:p>
    <w:p w14:paraId="0B9A07F4" w14:textId="77777777" w:rsidR="0058792D" w:rsidRPr="0058792D" w:rsidRDefault="0058792D" w:rsidP="0058792D">
      <w:pPr>
        <w:spacing w:after="0" w:line="360" w:lineRule="auto"/>
        <w:rPr>
          <w:rFonts w:ascii="Arial" w:eastAsia="Times New Roman" w:hAnsi="Arial" w:cs="Arial"/>
          <w:b/>
          <w:sz w:val="28"/>
          <w:szCs w:val="28"/>
          <w:lang w:eastAsia="en-GB"/>
        </w:rPr>
      </w:pPr>
    </w:p>
    <w:p w14:paraId="2F2FD6D6" w14:textId="77777777" w:rsidR="0058792D" w:rsidRPr="0058792D" w:rsidRDefault="0058792D" w:rsidP="0058792D">
      <w:pPr>
        <w:spacing w:after="0" w:line="360" w:lineRule="auto"/>
        <w:rPr>
          <w:rFonts w:ascii="Arial" w:eastAsia="Times New Roman" w:hAnsi="Arial" w:cs="Arial"/>
          <w:b/>
          <w:lang w:eastAsia="en-GB"/>
        </w:rPr>
      </w:pPr>
      <w:r w:rsidRPr="0058792D">
        <w:rPr>
          <w:rFonts w:ascii="Arial" w:eastAsia="Times New Roman" w:hAnsi="Arial" w:cs="Arial"/>
          <w:b/>
          <w:lang w:eastAsia="en-GB"/>
        </w:rPr>
        <w:t>Policy statement</w:t>
      </w:r>
    </w:p>
    <w:p w14:paraId="59519640" w14:textId="77777777" w:rsidR="0058792D" w:rsidRPr="0058792D" w:rsidRDefault="0058792D" w:rsidP="0058792D">
      <w:pPr>
        <w:spacing w:after="0" w:line="360" w:lineRule="auto"/>
        <w:rPr>
          <w:rFonts w:ascii="Arial" w:eastAsia="Times New Roman" w:hAnsi="Arial" w:cs="Arial"/>
          <w:lang w:eastAsia="en-GB"/>
        </w:rPr>
      </w:pPr>
    </w:p>
    <w:p w14:paraId="29FDEC2B" w14:textId="77777777" w:rsidR="0058792D" w:rsidRPr="0058792D" w:rsidRDefault="0058792D" w:rsidP="0058792D">
      <w:pPr>
        <w:spacing w:before="120" w:after="120" w:line="360" w:lineRule="auto"/>
        <w:rPr>
          <w:rFonts w:ascii="Arial" w:eastAsia="Times New Roman" w:hAnsi="Arial" w:cs="Arial"/>
          <w:lang w:eastAsia="en-GB"/>
        </w:rPr>
      </w:pPr>
      <w:r w:rsidRPr="0058792D">
        <w:rPr>
          <w:rFonts w:ascii="Arial" w:eastAsia="Times New Roman" w:hAnsi="Arial" w:cs="Arial"/>
          <w:lang w:eastAsia="en-GB"/>
        </w:rPr>
        <w:t>St Mary’s Preschool believe that children benefit most from early years education and care when parents and settings work together in partnership.</w:t>
      </w:r>
    </w:p>
    <w:p w14:paraId="0D59FC13" w14:textId="77777777" w:rsidR="0058792D" w:rsidRPr="0058792D" w:rsidRDefault="0058792D" w:rsidP="0058792D">
      <w:pPr>
        <w:spacing w:before="120" w:after="120" w:line="360" w:lineRule="auto"/>
        <w:rPr>
          <w:rFonts w:ascii="Arial" w:eastAsia="Times New Roman" w:hAnsi="Arial" w:cs="Arial"/>
          <w:lang w:eastAsia="en-GB"/>
        </w:rPr>
      </w:pPr>
    </w:p>
    <w:p w14:paraId="50281F32" w14:textId="77777777" w:rsidR="0058792D" w:rsidRPr="0058792D" w:rsidRDefault="0058792D" w:rsidP="0058792D">
      <w:pPr>
        <w:spacing w:before="120" w:after="120" w:line="360" w:lineRule="auto"/>
        <w:rPr>
          <w:rFonts w:ascii="Arial" w:eastAsia="Times New Roman" w:hAnsi="Arial" w:cs="Arial"/>
          <w:lang w:eastAsia="en-GB"/>
        </w:rPr>
      </w:pPr>
      <w:r w:rsidRPr="0058792D">
        <w:rPr>
          <w:rFonts w:ascii="Arial" w:eastAsia="Times New Roman" w:hAnsi="Arial" w:cs="Arial"/>
          <w:lang w:eastAsia="en-GB"/>
        </w:rPr>
        <w:t>Our aim is to support parents as their children's first and most important educators by involving them in their children's education and in the full life of our setting. We also aim to support parents in their own continuing education and personal development.</w:t>
      </w:r>
    </w:p>
    <w:p w14:paraId="2E41A725" w14:textId="77777777" w:rsidR="0058792D" w:rsidRPr="0058792D" w:rsidRDefault="0058792D" w:rsidP="0058792D">
      <w:pPr>
        <w:spacing w:before="120" w:after="120" w:line="360" w:lineRule="auto"/>
        <w:rPr>
          <w:rFonts w:ascii="Arial" w:eastAsia="Times New Roman" w:hAnsi="Arial" w:cs="Arial"/>
          <w:lang w:eastAsia="en-GB"/>
        </w:rPr>
      </w:pPr>
    </w:p>
    <w:p w14:paraId="27B5F216" w14:textId="77777777" w:rsidR="0058792D" w:rsidRPr="0058792D" w:rsidRDefault="0058792D" w:rsidP="0058792D">
      <w:pPr>
        <w:spacing w:before="120" w:after="120" w:line="360" w:lineRule="auto"/>
        <w:rPr>
          <w:rFonts w:ascii="Arial" w:eastAsia="Times New Roman" w:hAnsi="Arial" w:cs="Arial"/>
          <w:lang w:eastAsia="en-GB"/>
        </w:rPr>
      </w:pPr>
      <w:r w:rsidRPr="0058792D">
        <w:rPr>
          <w:rFonts w:ascii="Arial" w:eastAsia="Times New Roman" w:hAnsi="Arial" w:cs="Arial"/>
          <w:lang w:eastAsia="en-GB"/>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0A14FFF3" w14:textId="77777777" w:rsidR="0058792D" w:rsidRPr="0058792D" w:rsidRDefault="0058792D" w:rsidP="0058792D">
      <w:pPr>
        <w:spacing w:before="120" w:after="120" w:line="360" w:lineRule="auto"/>
        <w:rPr>
          <w:rFonts w:ascii="Arial" w:eastAsia="Times New Roman" w:hAnsi="Arial" w:cs="Arial"/>
          <w:lang w:eastAsia="en-GB"/>
        </w:rPr>
      </w:pPr>
    </w:p>
    <w:p w14:paraId="62ABCB77" w14:textId="77777777" w:rsidR="0058792D" w:rsidRPr="0058792D" w:rsidRDefault="0058792D" w:rsidP="0058792D">
      <w:pPr>
        <w:spacing w:before="120" w:after="120" w:line="360" w:lineRule="auto"/>
        <w:rPr>
          <w:rFonts w:ascii="Arial" w:eastAsia="Times New Roman" w:hAnsi="Arial" w:cs="Arial"/>
          <w:lang w:eastAsia="en-GB"/>
        </w:rPr>
      </w:pPr>
      <w:r w:rsidRPr="0058792D">
        <w:rPr>
          <w:rFonts w:ascii="Arial" w:eastAsia="Times New Roman" w:hAnsi="Arial" w:cs="Arial"/>
          <w:lang w:eastAsia="en-GB"/>
        </w:rPr>
        <w:t xml:space="preserve">When we refer to ‘parents’, we mean both mothers and fathers; these include both natural or birth parents, as well as </w:t>
      </w:r>
      <w:proofErr w:type="gramStart"/>
      <w:r w:rsidRPr="0058792D">
        <w:rPr>
          <w:rFonts w:ascii="Arial" w:eastAsia="Times New Roman" w:hAnsi="Arial" w:cs="Arial"/>
          <w:lang w:eastAsia="en-GB"/>
        </w:rPr>
        <w:t>step-parents</w:t>
      </w:r>
      <w:proofErr w:type="gramEnd"/>
      <w:r w:rsidRPr="0058792D">
        <w:rPr>
          <w:rFonts w:ascii="Arial" w:eastAsia="Times New Roman" w:hAnsi="Arial" w:cs="Arial"/>
          <w:lang w:eastAsia="en-GB"/>
        </w:rPr>
        <w:t xml:space="preserve"> and parents who do not live with their children, but have contact with them and play a part in their lives. ‘Parents’ also includes same sex parents, as well as foster parents.</w:t>
      </w:r>
    </w:p>
    <w:p w14:paraId="73A98B4A" w14:textId="77777777" w:rsidR="0058792D" w:rsidRPr="0058792D" w:rsidRDefault="0058792D" w:rsidP="0058792D">
      <w:pPr>
        <w:spacing w:before="120" w:after="120" w:line="360" w:lineRule="auto"/>
        <w:rPr>
          <w:rFonts w:ascii="Arial" w:eastAsia="Times New Roman" w:hAnsi="Arial" w:cs="Arial"/>
          <w:lang w:eastAsia="en-GB"/>
        </w:rPr>
      </w:pPr>
    </w:p>
    <w:p w14:paraId="4A5187C6" w14:textId="77777777" w:rsidR="0058792D" w:rsidRPr="0058792D" w:rsidRDefault="0058792D" w:rsidP="0058792D">
      <w:pPr>
        <w:spacing w:before="120" w:after="120" w:line="360" w:lineRule="auto"/>
        <w:rPr>
          <w:rFonts w:ascii="Arial" w:eastAsia="Times New Roman" w:hAnsi="Arial" w:cs="Arial"/>
          <w:lang w:eastAsia="en-GB"/>
        </w:rPr>
      </w:pPr>
      <w:r w:rsidRPr="0058792D">
        <w:rPr>
          <w:rFonts w:ascii="Arial" w:eastAsia="Times New Roman" w:hAnsi="Arial" w:cs="Arial"/>
          <w:lang w:eastAsia="en-GB"/>
        </w:rPr>
        <w:lastRenderedPageBreak/>
        <w:t xml:space="preserve">The Children Act (1989) defines </w:t>
      </w:r>
      <w:r w:rsidRPr="0058792D">
        <w:rPr>
          <w:rFonts w:ascii="Arial" w:eastAsia="Times New Roman" w:hAnsi="Arial" w:cs="Arial"/>
          <w:i/>
          <w:lang w:eastAsia="en-GB"/>
        </w:rPr>
        <w:t>parental responsibility</w:t>
      </w:r>
      <w:r w:rsidRPr="0058792D">
        <w:rPr>
          <w:rFonts w:ascii="Arial" w:eastAsia="Times New Roman" w:hAnsi="Arial" w:cs="Arial"/>
          <w:lang w:eastAsia="en-GB"/>
        </w:rPr>
        <w:t xml:space="preserve"> as </w:t>
      </w:r>
      <w:r w:rsidRPr="0058792D">
        <w:rPr>
          <w:rFonts w:ascii="Arial" w:eastAsia="Times New Roman" w:hAnsi="Arial" w:cs="Arial"/>
          <w:i/>
          <w:lang w:eastAsia="en-GB"/>
        </w:rPr>
        <w:t>'all the rights, duties, powers, responsibilities and authority which by law a parent of a child has in relation to the child and his property’</w:t>
      </w:r>
      <w:r w:rsidRPr="0058792D">
        <w:rPr>
          <w:rFonts w:ascii="Arial" w:eastAsia="Times New Roman" w:hAnsi="Arial" w:cs="Arial"/>
          <w:lang w:eastAsia="en-GB"/>
        </w:rPr>
        <w:t xml:space="preserve">. </w:t>
      </w:r>
    </w:p>
    <w:p w14:paraId="0D92A109" w14:textId="77777777" w:rsidR="0058792D" w:rsidRPr="0058792D" w:rsidRDefault="0058792D" w:rsidP="0058792D">
      <w:pPr>
        <w:spacing w:after="0" w:line="360" w:lineRule="auto"/>
        <w:rPr>
          <w:rFonts w:ascii="Arial" w:eastAsia="Times New Roman" w:hAnsi="Arial" w:cs="Arial"/>
          <w:b/>
          <w:lang w:eastAsia="en-GB"/>
        </w:rPr>
      </w:pPr>
    </w:p>
    <w:p w14:paraId="4D38834D" w14:textId="77777777" w:rsidR="0058792D" w:rsidRPr="0058792D" w:rsidRDefault="0058792D" w:rsidP="0058792D">
      <w:pPr>
        <w:spacing w:after="0" w:line="360" w:lineRule="auto"/>
        <w:rPr>
          <w:rFonts w:ascii="Arial" w:eastAsia="Times New Roman" w:hAnsi="Arial" w:cs="Arial"/>
          <w:b/>
          <w:lang w:eastAsia="en-GB"/>
        </w:rPr>
      </w:pPr>
    </w:p>
    <w:p w14:paraId="0C12012F" w14:textId="77777777" w:rsidR="0058792D" w:rsidRPr="0058792D" w:rsidRDefault="0058792D" w:rsidP="0058792D">
      <w:pPr>
        <w:spacing w:after="0" w:line="360" w:lineRule="auto"/>
        <w:rPr>
          <w:rFonts w:ascii="Arial" w:eastAsia="Times New Roman" w:hAnsi="Arial" w:cs="Arial"/>
          <w:b/>
          <w:lang w:eastAsia="en-GB"/>
        </w:rPr>
      </w:pPr>
      <w:r w:rsidRPr="0058792D">
        <w:rPr>
          <w:rFonts w:ascii="Arial" w:eastAsia="Times New Roman" w:hAnsi="Arial" w:cs="Arial"/>
          <w:b/>
          <w:lang w:eastAsia="en-GB"/>
        </w:rPr>
        <w:t>Procedures</w:t>
      </w:r>
    </w:p>
    <w:p w14:paraId="29C4243E" w14:textId="77777777" w:rsidR="0058792D" w:rsidRPr="0058792D" w:rsidRDefault="0058792D" w:rsidP="0058792D">
      <w:pPr>
        <w:spacing w:after="0" w:line="360" w:lineRule="auto"/>
        <w:rPr>
          <w:rFonts w:ascii="Arial" w:eastAsia="Times New Roman" w:hAnsi="Arial" w:cs="Arial"/>
          <w:b/>
          <w:lang w:eastAsia="en-GB"/>
        </w:rPr>
      </w:pPr>
    </w:p>
    <w:p w14:paraId="64AF32E4"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color w:val="000000"/>
          <w:lang w:eastAsia="en-GB"/>
        </w:rPr>
        <w:t>Parents are made to feel welcome in our setting; they are greeted appropriately, there is adult seating and provision for refreshment.</w:t>
      </w:r>
      <w:r w:rsidRPr="0058792D">
        <w:rPr>
          <w:rFonts w:ascii="Arial" w:eastAsia="Times New Roman" w:hAnsi="Arial" w:cs="Arial"/>
          <w:lang w:eastAsia="en-GB"/>
        </w:rPr>
        <w:t xml:space="preserve"> </w:t>
      </w:r>
    </w:p>
    <w:p w14:paraId="304042E6"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have a means to ensure all parents are included - that may mean that we have different strategies for involving fathers, or parents who work or live apart from their children.</w:t>
      </w:r>
    </w:p>
    <w:p w14:paraId="2C5344E0"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make every effort to accommodate parents who have a disability or impairment.</w:t>
      </w:r>
    </w:p>
    <w:p w14:paraId="11861E9E"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consult with all parents to find out what works best for them.</w:t>
      </w:r>
    </w:p>
    <w:p w14:paraId="615153AF"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ensure on-going dialogue with parents to improve our knowledge of the needs of their children and to support their families.</w:t>
      </w:r>
    </w:p>
    <w:p w14:paraId="08045AF0"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 xml:space="preserve">We inform all parents about how the setting is run and its policies, through access to written information, including our Safeguarding </w:t>
      </w:r>
      <w:r w:rsidRPr="0058792D">
        <w:rPr>
          <w:rFonts w:ascii="Arial" w:eastAsia="Times New Roman" w:hAnsi="Arial" w:cs="Arial"/>
          <w:i/>
          <w:lang w:eastAsia="en-GB"/>
        </w:rPr>
        <w:t>Children and Child Protection</w:t>
      </w:r>
      <w:r w:rsidRPr="0058792D">
        <w:rPr>
          <w:rFonts w:ascii="Arial" w:eastAsia="Times New Roman" w:hAnsi="Arial" w:cs="Arial"/>
          <w:lang w:eastAsia="en-GB"/>
        </w:rPr>
        <w:t xml:space="preserve"> policy and our responsibilities under the Prevent Duty, and through regular informal communication. We check to ensure parents understand the information that is given to them.</w:t>
      </w:r>
    </w:p>
    <w:p w14:paraId="2A214E0E"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5ABC30A6"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seek specific parental consent to administer medication, take a child for emergency treatment, take a child on an outing and take photographs for the purposes of record keeping.</w:t>
      </w:r>
    </w:p>
    <w:p w14:paraId="00A327AD"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The expectations that we make on parents are made clear at the point of registration.</w:t>
      </w:r>
    </w:p>
    <w:p w14:paraId="0E35C362"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 xml:space="preserve"> We make clear our expectation that parents will participate in settling their child at the commencement of a place according to an agreed plan.</w:t>
      </w:r>
    </w:p>
    <w:p w14:paraId="3F954E89"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 xml:space="preserve"> We seek parents’ views regarding changes in the delivery of our service.</w:t>
      </w:r>
    </w:p>
    <w:p w14:paraId="5DF2AB22"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Parents are actively encouraged to participate in decision making processes according to the structure in place within our setting.</w:t>
      </w:r>
    </w:p>
    <w:p w14:paraId="419C12EA"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lastRenderedPageBreak/>
        <w:t>We encourage parents to become involved in the social and cultural life of the setting and actively contribute to it.</w:t>
      </w:r>
    </w:p>
    <w:p w14:paraId="1B8E7380"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t>As far as possible our service is provided in a flexible way to meet the needs of parents without compromising the needs of children.</w:t>
      </w:r>
    </w:p>
    <w:p w14:paraId="42F1BCD5"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t>We provide sufficient opportunity for parents to share necessary information with staff and this is recorded and stored to protect confidentiality.</w:t>
      </w:r>
    </w:p>
    <w:p w14:paraId="4EE60E38"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t>Our key persons meet regularly with parents to discuss their child’s progress and to share concerns if they arise.</w:t>
      </w:r>
    </w:p>
    <w:p w14:paraId="6ABC6830"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t>Where applicable, our key persons work with parents to carry out an agreed plan to support special educational needs.</w:t>
      </w:r>
    </w:p>
    <w:p w14:paraId="58F5DE37" w14:textId="77777777" w:rsidR="0058792D" w:rsidRPr="0058792D" w:rsidRDefault="0058792D" w:rsidP="0058792D">
      <w:pPr>
        <w:numPr>
          <w:ilvl w:val="0"/>
          <w:numId w:val="1"/>
        </w:numPr>
        <w:shd w:val="clear" w:color="auto" w:fill="FFFFFF"/>
        <w:spacing w:after="0" w:line="360" w:lineRule="auto"/>
        <w:rPr>
          <w:rFonts w:ascii="Tahoma" w:eastAsia="Times New Roman" w:hAnsi="Tahoma" w:cs="Tahoma"/>
          <w:color w:val="000000"/>
          <w:sz w:val="20"/>
          <w:szCs w:val="20"/>
          <w:lang w:eastAsia="en-GB"/>
        </w:rPr>
      </w:pPr>
      <w:r w:rsidRPr="0058792D">
        <w:rPr>
          <w:rFonts w:ascii="Arial" w:eastAsia="Times New Roman" w:hAnsi="Arial" w:cs="Arial"/>
          <w:color w:val="000000"/>
          <w:lang w:eastAsia="en-GB"/>
        </w:rPr>
        <w:t>Where applicable, our key persons work with parents to carry out any agreed tasks where a Protection Plan is in place for a child.</w:t>
      </w:r>
    </w:p>
    <w:p w14:paraId="6B5AC995" w14:textId="77777777" w:rsidR="0058792D" w:rsidRPr="0058792D" w:rsidRDefault="0058792D" w:rsidP="0058792D">
      <w:pPr>
        <w:numPr>
          <w:ilvl w:val="0"/>
          <w:numId w:val="1"/>
        </w:numPr>
        <w:spacing w:after="0" w:line="360" w:lineRule="auto"/>
        <w:rPr>
          <w:rFonts w:ascii="Arial" w:eastAsia="Times New Roman" w:hAnsi="Arial" w:cs="Arial"/>
          <w:lang w:eastAsia="en-GB"/>
        </w:rPr>
      </w:pPr>
      <w:r w:rsidRPr="0058792D">
        <w:rPr>
          <w:rFonts w:ascii="Arial" w:eastAsia="Times New Roman" w:hAnsi="Arial" w:cs="Arial"/>
          <w:lang w:eastAsia="en-GB"/>
        </w:rPr>
        <w:t>We involve parents in the shared record keeping about their children - either formally or informally – and ensure parents have access to their children's written developmental records.</w:t>
      </w:r>
    </w:p>
    <w:p w14:paraId="14F43EA9"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provide opportunities for parents to contribute their own skills, knowledge and interests to the activities of the setting.</w:t>
      </w:r>
    </w:p>
    <w:p w14:paraId="791491AA"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 xml:space="preserve">We support families to be involved in activities that promote their own learning and </w:t>
      </w:r>
      <w:proofErr w:type="gramStart"/>
      <w:r w:rsidRPr="0058792D">
        <w:rPr>
          <w:rFonts w:ascii="Arial" w:eastAsia="Times New Roman" w:hAnsi="Arial" w:cs="Arial"/>
          <w:lang w:eastAsia="en-GB"/>
        </w:rPr>
        <w:t>well-being;</w:t>
      </w:r>
      <w:proofErr w:type="gramEnd"/>
      <w:r w:rsidRPr="0058792D">
        <w:rPr>
          <w:rFonts w:ascii="Arial" w:eastAsia="Times New Roman" w:hAnsi="Arial" w:cs="Arial"/>
          <w:lang w:eastAsia="en-GB"/>
        </w:rPr>
        <w:t xml:space="preserve"> informing parents about relevant conferences, workshops and training.</w:t>
      </w:r>
    </w:p>
    <w:p w14:paraId="25251069"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consult with parents about the times of meetings to avoid excluding anyone.</w:t>
      </w:r>
    </w:p>
    <w:p w14:paraId="19F3441E"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248900AD"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hold meetings in venues that are accessible and appropriate for all.</w:t>
      </w:r>
    </w:p>
    <w:p w14:paraId="36EBB528"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welcome the contributions of parents, in whatever form these may take.</w:t>
      </w:r>
    </w:p>
    <w:p w14:paraId="0B917DE0"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 xml:space="preserve">We inform all parents of the systems for registering queries, complaints or suggestions and we check to ensure these are understood. All parents have access to our written </w:t>
      </w:r>
      <w:proofErr w:type="gramStart"/>
      <w:r w:rsidRPr="0058792D">
        <w:rPr>
          <w:rFonts w:ascii="Arial" w:eastAsia="Times New Roman" w:hAnsi="Arial" w:cs="Arial"/>
          <w:lang w:eastAsia="en-GB"/>
        </w:rPr>
        <w:t>complaints</w:t>
      </w:r>
      <w:proofErr w:type="gramEnd"/>
      <w:r w:rsidRPr="0058792D">
        <w:rPr>
          <w:rFonts w:ascii="Arial" w:eastAsia="Times New Roman" w:hAnsi="Arial" w:cs="Arial"/>
          <w:lang w:eastAsia="en-GB"/>
        </w:rPr>
        <w:t xml:space="preserve"> procedure.</w:t>
      </w:r>
    </w:p>
    <w:p w14:paraId="6796B2A5"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14:paraId="1B504D98" w14:textId="77777777" w:rsidR="0058792D" w:rsidRPr="0058792D" w:rsidRDefault="0058792D" w:rsidP="0058792D">
      <w:pPr>
        <w:spacing w:after="0" w:line="360" w:lineRule="auto"/>
        <w:rPr>
          <w:rFonts w:ascii="Arial" w:eastAsia="Times New Roman" w:hAnsi="Arial" w:cs="Arial"/>
          <w:lang w:eastAsia="en-GB"/>
        </w:rPr>
      </w:pPr>
    </w:p>
    <w:p w14:paraId="72BD780A" w14:textId="77777777" w:rsidR="0058792D" w:rsidRPr="0058792D" w:rsidRDefault="0058792D" w:rsidP="0058792D">
      <w:pPr>
        <w:spacing w:after="0" w:line="360" w:lineRule="auto"/>
        <w:rPr>
          <w:rFonts w:ascii="Arial" w:eastAsia="Times New Roman" w:hAnsi="Arial" w:cs="Arial"/>
          <w:lang w:eastAsia="en-GB"/>
        </w:rPr>
      </w:pPr>
      <w:r w:rsidRPr="0058792D">
        <w:rPr>
          <w:rFonts w:ascii="Arial" w:eastAsia="Times New Roman" w:hAnsi="Arial" w:cs="Arial"/>
          <w:lang w:eastAsia="en-GB"/>
        </w:rPr>
        <w:t>In compliance with the Safeguarding and Welfare Requirements, the following documentation is also in place at our setting:</w:t>
      </w:r>
    </w:p>
    <w:p w14:paraId="69B2FDD5"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lastRenderedPageBreak/>
        <w:t>Admissions Policy.</w:t>
      </w:r>
    </w:p>
    <w:p w14:paraId="12C0CB4B" w14:textId="77777777" w:rsidR="0058792D" w:rsidRPr="0058792D" w:rsidRDefault="0058792D" w:rsidP="0058792D">
      <w:pPr>
        <w:numPr>
          <w:ilvl w:val="0"/>
          <w:numId w:val="2"/>
        </w:numPr>
        <w:spacing w:after="0" w:line="360" w:lineRule="auto"/>
        <w:rPr>
          <w:rFonts w:ascii="Arial" w:eastAsia="Times New Roman" w:hAnsi="Arial" w:cs="Arial"/>
          <w:lang w:eastAsia="en-GB"/>
        </w:rPr>
      </w:pPr>
      <w:proofErr w:type="gramStart"/>
      <w:r w:rsidRPr="0058792D">
        <w:rPr>
          <w:rFonts w:ascii="Arial" w:eastAsia="Times New Roman" w:hAnsi="Arial" w:cs="Arial"/>
          <w:lang w:eastAsia="en-GB"/>
        </w:rPr>
        <w:t>Complaints</w:t>
      </w:r>
      <w:proofErr w:type="gramEnd"/>
      <w:r w:rsidRPr="0058792D">
        <w:rPr>
          <w:rFonts w:ascii="Arial" w:eastAsia="Times New Roman" w:hAnsi="Arial" w:cs="Arial"/>
          <w:lang w:eastAsia="en-GB"/>
        </w:rPr>
        <w:t xml:space="preserve"> procedure.</w:t>
      </w:r>
    </w:p>
    <w:p w14:paraId="0943B9D7"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Record of complaints.</w:t>
      </w:r>
    </w:p>
    <w:p w14:paraId="063D2C6C" w14:textId="77777777" w:rsidR="0058792D" w:rsidRPr="0058792D" w:rsidRDefault="0058792D" w:rsidP="0058792D">
      <w:pPr>
        <w:numPr>
          <w:ilvl w:val="0"/>
          <w:numId w:val="2"/>
        </w:numPr>
        <w:spacing w:after="0" w:line="360" w:lineRule="auto"/>
        <w:rPr>
          <w:rFonts w:ascii="Arial" w:eastAsia="Times New Roman" w:hAnsi="Arial" w:cs="Arial"/>
          <w:lang w:eastAsia="en-GB"/>
        </w:rPr>
      </w:pPr>
      <w:r w:rsidRPr="0058792D">
        <w:rPr>
          <w:rFonts w:ascii="Arial" w:eastAsia="Times New Roman" w:hAnsi="Arial" w:cs="Arial"/>
          <w:lang w:eastAsia="en-GB"/>
        </w:rPr>
        <w:t>Developmental records of children.</w:t>
      </w:r>
    </w:p>
    <w:p w14:paraId="73DDF15D" w14:textId="77777777" w:rsidR="0058792D" w:rsidRPr="0058792D" w:rsidRDefault="0058792D" w:rsidP="0058792D">
      <w:pPr>
        <w:spacing w:after="0" w:line="360" w:lineRule="auto"/>
        <w:rPr>
          <w:rFonts w:ascii="Arial" w:eastAsia="Times New Roman" w:hAnsi="Arial" w:cs="Arial"/>
          <w:lang w:eastAsia="en-GB"/>
        </w:rPr>
      </w:pPr>
    </w:p>
    <w:p w14:paraId="24817D97" w14:textId="77777777" w:rsidR="0058792D" w:rsidRPr="0058792D" w:rsidRDefault="0058792D" w:rsidP="0058792D">
      <w:pPr>
        <w:spacing w:after="0" w:line="360" w:lineRule="auto"/>
        <w:rPr>
          <w:rFonts w:ascii="Arial" w:eastAsia="Times New Roman" w:hAnsi="Arial" w:cs="Arial"/>
          <w:lang w:eastAsia="en-GB"/>
        </w:rPr>
      </w:pPr>
    </w:p>
    <w:p w14:paraId="16BBC6A0" w14:textId="77777777" w:rsidR="0058792D" w:rsidRPr="0058792D" w:rsidRDefault="0058792D" w:rsidP="0058792D">
      <w:pPr>
        <w:spacing w:after="0" w:line="360" w:lineRule="auto"/>
        <w:rPr>
          <w:rFonts w:ascii="Arial" w:eastAsia="Times New Roman" w:hAnsi="Arial" w:cs="Arial"/>
          <w:lang w:eastAsia="en-GB"/>
        </w:rPr>
      </w:pPr>
    </w:p>
    <w:p w14:paraId="4B66FF79" w14:textId="77777777" w:rsidR="0058792D" w:rsidRDefault="0058792D"/>
    <w:sectPr w:rsidR="00587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2D"/>
    <w:rsid w:val="0058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026E94"/>
  <w15:chartTrackingRefBased/>
  <w15:docId w15:val="{8696CB93-FF06-42A0-A1A5-F40F5160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marys5@hotmai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 wootton</dc:creator>
  <cp:keywords/>
  <dc:description/>
  <cp:lastModifiedBy>stmary wootton</cp:lastModifiedBy>
  <cp:revision>1</cp:revision>
  <dcterms:created xsi:type="dcterms:W3CDTF">2021-07-13T13:12:00Z</dcterms:created>
  <dcterms:modified xsi:type="dcterms:W3CDTF">2021-07-13T13:13:00Z</dcterms:modified>
</cp:coreProperties>
</file>